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26" w:rsidRPr="000D5027" w:rsidRDefault="003E7426" w:rsidP="00121813">
      <w:pPr>
        <w:jc w:val="center"/>
        <w:rPr>
          <w:rFonts w:ascii="標楷體" w:eastAsia="標楷體" w:hAnsi="標楷體" w:cs="Arial Unicode MS"/>
          <w:noProof/>
          <w:sz w:val="32"/>
          <w:szCs w:val="32"/>
        </w:rPr>
      </w:pPr>
      <w:r w:rsidRPr="000D5027">
        <w:rPr>
          <w:rFonts w:ascii="標楷體" w:eastAsia="標楷體" w:hAnsi="標楷體" w:cs="Arial Unicode MS" w:hint="eastAsia"/>
          <w:noProof/>
          <w:sz w:val="32"/>
          <w:szCs w:val="32"/>
        </w:rPr>
        <w:t>社團法人高雄市地政士公會專業精進課程訓練班開班要點</w:t>
      </w:r>
    </w:p>
    <w:p w:rsidR="003E7426" w:rsidRPr="000D5027" w:rsidRDefault="003E7426" w:rsidP="006C67C5">
      <w:pPr>
        <w:jc w:val="right"/>
        <w:rPr>
          <w:rFonts w:ascii="文鼎中楷" w:eastAsia="文鼎中楷" w:hAnsi="標楷體"/>
          <w:noProof/>
          <w:sz w:val="20"/>
          <w:szCs w:val="20"/>
        </w:rPr>
      </w:pPr>
      <w:r w:rsidRPr="000D5027">
        <w:rPr>
          <w:rFonts w:ascii="文鼎中楷" w:eastAsia="文鼎中楷" w:hAnsi="標楷體" w:hint="eastAsia"/>
          <w:noProof/>
          <w:sz w:val="20"/>
          <w:szCs w:val="20"/>
        </w:rPr>
        <w:t>中華民國</w:t>
      </w:r>
      <w:r w:rsidRPr="000D5027">
        <w:rPr>
          <w:rFonts w:ascii="文鼎中楷" w:eastAsia="文鼎中楷" w:hAnsi="標楷體"/>
          <w:noProof/>
          <w:sz w:val="20"/>
          <w:szCs w:val="20"/>
        </w:rPr>
        <w:t>114</w:t>
      </w:r>
      <w:r w:rsidRPr="000D5027">
        <w:rPr>
          <w:rFonts w:ascii="文鼎中楷" w:eastAsia="文鼎中楷" w:hAnsi="標楷體" w:hint="eastAsia"/>
          <w:noProof/>
          <w:sz w:val="20"/>
          <w:szCs w:val="20"/>
        </w:rPr>
        <w:t>年</w:t>
      </w:r>
      <w:r w:rsidRPr="000D5027">
        <w:rPr>
          <w:rFonts w:ascii="文鼎中楷" w:eastAsia="文鼎中楷" w:hAnsi="標楷體"/>
          <w:noProof/>
          <w:sz w:val="20"/>
          <w:szCs w:val="20"/>
        </w:rPr>
        <w:t>1</w:t>
      </w:r>
      <w:r w:rsidRPr="000D5027">
        <w:rPr>
          <w:rFonts w:ascii="文鼎中楷" w:eastAsia="文鼎中楷" w:hAnsi="標楷體" w:hint="eastAsia"/>
          <w:noProof/>
          <w:sz w:val="20"/>
          <w:szCs w:val="20"/>
        </w:rPr>
        <w:t>月</w:t>
      </w:r>
      <w:r w:rsidRPr="000D5027">
        <w:rPr>
          <w:rFonts w:ascii="文鼎中楷" w:eastAsia="文鼎中楷" w:hAnsi="標楷體"/>
          <w:noProof/>
          <w:sz w:val="20"/>
          <w:szCs w:val="20"/>
        </w:rPr>
        <w:t>21</w:t>
      </w:r>
      <w:r w:rsidRPr="000D5027">
        <w:rPr>
          <w:rFonts w:ascii="文鼎中楷" w:eastAsia="文鼎中楷" w:hAnsi="標楷體" w:hint="eastAsia"/>
          <w:noProof/>
          <w:sz w:val="20"/>
          <w:szCs w:val="20"/>
        </w:rPr>
        <w:t>日第</w:t>
      </w:r>
      <w:r w:rsidRPr="000D5027">
        <w:rPr>
          <w:rFonts w:ascii="文鼎中楷" w:eastAsia="文鼎中楷" w:hAnsi="標楷體"/>
          <w:noProof/>
          <w:sz w:val="20"/>
          <w:szCs w:val="20"/>
        </w:rPr>
        <w:t>8</w:t>
      </w:r>
      <w:r w:rsidRPr="000D5027">
        <w:rPr>
          <w:rFonts w:ascii="文鼎中楷" w:eastAsia="文鼎中楷" w:hAnsi="標楷體" w:hint="eastAsia"/>
          <w:noProof/>
          <w:sz w:val="20"/>
          <w:szCs w:val="20"/>
        </w:rPr>
        <w:t>屆第</w:t>
      </w:r>
      <w:r w:rsidRPr="000D5027">
        <w:rPr>
          <w:rFonts w:ascii="文鼎中楷" w:eastAsia="文鼎中楷" w:hAnsi="標楷體"/>
          <w:noProof/>
          <w:sz w:val="20"/>
          <w:szCs w:val="20"/>
        </w:rPr>
        <w:t>4</w:t>
      </w:r>
      <w:r w:rsidRPr="000D5027">
        <w:rPr>
          <w:rFonts w:ascii="文鼎中楷" w:eastAsia="文鼎中楷" w:hAnsi="標楷體" w:hint="eastAsia"/>
          <w:noProof/>
          <w:sz w:val="20"/>
          <w:szCs w:val="20"/>
        </w:rPr>
        <w:t>次理事會通過訂定</w:t>
      </w:r>
    </w:p>
    <w:p w:rsidR="003E7426" w:rsidRPr="000D5027" w:rsidRDefault="003E7426" w:rsidP="006C67C5">
      <w:pPr>
        <w:spacing w:line="420" w:lineRule="exact"/>
        <w:rPr>
          <w:rFonts w:ascii="文鼎中楷" w:eastAsia="文鼎中楷" w:hAnsi="標楷體"/>
          <w:sz w:val="28"/>
          <w:szCs w:val="28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一、</w:t>
      </w:r>
      <w:r w:rsidRPr="000D5027">
        <w:rPr>
          <w:rFonts w:ascii="文鼎中楷" w:eastAsia="文鼎中楷" w:hAnsi="標楷體"/>
          <w:sz w:val="28"/>
          <w:szCs w:val="28"/>
        </w:rPr>
        <w:t>(</w:t>
      </w:r>
      <w:r w:rsidRPr="000D5027">
        <w:rPr>
          <w:rFonts w:ascii="文鼎中楷" w:eastAsia="文鼎中楷" w:hAnsi="標楷體" w:hint="eastAsia"/>
          <w:sz w:val="28"/>
          <w:szCs w:val="28"/>
        </w:rPr>
        <w:t>依據</w:t>
      </w:r>
      <w:r w:rsidRPr="000D5027">
        <w:rPr>
          <w:rFonts w:ascii="文鼎中楷" w:eastAsia="文鼎中楷" w:hAnsi="標楷體"/>
          <w:sz w:val="28"/>
          <w:szCs w:val="28"/>
        </w:rPr>
        <w:t>)</w:t>
      </w:r>
      <w:bookmarkStart w:id="0" w:name="_Hlk184739694"/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本要點依專業訓練辦法第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2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條第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3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項規定訂定。</w:t>
      </w:r>
      <w:bookmarkEnd w:id="0"/>
    </w:p>
    <w:p w:rsidR="003E7426" w:rsidRPr="000D5027" w:rsidRDefault="003E7426" w:rsidP="006C67C5">
      <w:pPr>
        <w:spacing w:line="420" w:lineRule="exact"/>
        <w:rPr>
          <w:rFonts w:ascii="文鼎中楷" w:eastAsia="文鼎中楷" w:hAnsi="標楷體"/>
          <w:sz w:val="28"/>
          <w:szCs w:val="28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二、（組織）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專業精進課程訓練班之召集人由本會理事長擔任。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bookmarkStart w:id="1" w:name="_Hlk184739787"/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課務事務除本會會務工作人員辦理外，其不足之人力由本會法制、財務會務行政、訓練、服務公關、資訊及運動等各專務委員會派員以輪值方式協助辦理。</w:t>
      </w:r>
      <w:bookmarkEnd w:id="1"/>
    </w:p>
    <w:p w:rsidR="003E7426" w:rsidRPr="000D5027" w:rsidRDefault="003E7426" w:rsidP="006C67C5">
      <w:pPr>
        <w:spacing w:line="420" w:lineRule="exact"/>
        <w:rPr>
          <w:rFonts w:ascii="文鼎中楷" w:eastAsia="文鼎中楷" w:hAnsi="標楷體"/>
          <w:sz w:val="28"/>
          <w:szCs w:val="28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三、（參訓資格）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本會會員優先，如本會會員報名人數未達開班人</w:t>
      </w:r>
      <w:r w:rsidRPr="00B24B40">
        <w:rPr>
          <w:rFonts w:ascii="文鼎中楷" w:eastAsia="文鼎中楷" w:hAnsi="微軟正黑體" w:cs="微軟正黑體" w:hint="eastAsia"/>
          <w:kern w:val="0"/>
          <w:sz w:val="28"/>
          <w:szCs w:val="28"/>
        </w:rPr>
        <w:t>數</w:t>
      </w:r>
      <w:r w:rsidRPr="000D5027">
        <w:rPr>
          <w:rFonts w:ascii="文鼎中楷" w:eastAsia="文鼎中楷" w:hAnsi="文鼎中仿" w:cs="文鼎中仿" w:hint="eastAsia"/>
          <w:kern w:val="0"/>
          <w:sz w:val="28"/>
          <w:szCs w:val="28"/>
        </w:rPr>
        <w:t>，始得開放予非本會人員參訓。</w:t>
      </w:r>
    </w:p>
    <w:p w:rsidR="003E7426" w:rsidRPr="000D5027" w:rsidRDefault="003E7426" w:rsidP="006C67C5">
      <w:pPr>
        <w:spacing w:line="420" w:lineRule="exact"/>
        <w:rPr>
          <w:rFonts w:ascii="文鼎中楷" w:eastAsia="文鼎中楷" w:hAnsi="標楷體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四、（報名方式）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專業精進課程訓練班課程活動報名方式，依本會官方網站及官方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line@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帳號公告為準。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應於報名後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3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日內繳納該參訓費用，始報名完成，逾期則失權。</w:t>
      </w:r>
    </w:p>
    <w:p w:rsidR="003E7426" w:rsidRPr="000D5027" w:rsidRDefault="003E7426" w:rsidP="00B42265">
      <w:pPr>
        <w:spacing w:line="420" w:lineRule="exact"/>
        <w:rPr>
          <w:rFonts w:ascii="文鼎中楷" w:eastAsia="文鼎中楷" w:hAnsi="標楷體"/>
          <w:sz w:val="28"/>
          <w:szCs w:val="28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五、（課程費用及退費制度）</w:t>
      </w:r>
    </w:p>
    <w:p w:rsidR="003E7426" w:rsidRPr="000D5027" w:rsidRDefault="003E7426" w:rsidP="002B2DC6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bookmarkStart w:id="2" w:name="_Hlk184806245"/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本會會員每小時新臺幣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300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元；非本會會員者每小時新臺幣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400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元，本參訓費用之標準，得視實際活動所需費用而提高。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完成報名並繳納課程費用後，除課程因未達開班門檻而無法開班應予退還該課程費用外，原則上不予退還該課程費用。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bookmarkStart w:id="3" w:name="_Hlk184805808"/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第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2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點輪值協助課務活動之專務委員就該協助課程訓練，待協助事務各段落完成亦可旁聽，惟不另發給教育訓練證明。</w:t>
      </w:r>
      <w:bookmarkEnd w:id="3"/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各課程訓練時數證明之發給與否以各該課程之公告或通知為準。</w:t>
      </w:r>
      <w:bookmarkEnd w:id="2"/>
    </w:p>
    <w:p w:rsidR="003E7426" w:rsidRPr="000D5027" w:rsidRDefault="003E7426" w:rsidP="00B42265">
      <w:pPr>
        <w:spacing w:line="420" w:lineRule="exact"/>
        <w:rPr>
          <w:rFonts w:ascii="文鼎中楷" w:eastAsia="文鼎中楷" w:hAnsi="標楷體"/>
          <w:sz w:val="28"/>
          <w:szCs w:val="28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六、（訓練時間）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專業精進課程訓練班訓練時間為週六或週日早上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9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點至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12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點，下午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1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點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30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分至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4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點</w:t>
      </w:r>
      <w:r w:rsidRPr="000D5027">
        <w:rPr>
          <w:rFonts w:ascii="文鼎中楷" w:eastAsia="文鼎中楷" w:hAnsi="標楷體" w:cs="新細明體"/>
          <w:kern w:val="0"/>
          <w:sz w:val="28"/>
          <w:szCs w:val="28"/>
        </w:rPr>
        <w:t>30</w:t>
      </w: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分。</w:t>
      </w:r>
    </w:p>
    <w:p w:rsidR="003E7426" w:rsidRPr="000D5027" w:rsidRDefault="003E7426" w:rsidP="00B24B40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開課課程之選定、講師之遴選、開課之日期及地點等相關事宜由本訓練班之召集人決定，再由本會公告。</w:t>
      </w:r>
    </w:p>
    <w:p w:rsidR="003E7426" w:rsidRPr="000D5027" w:rsidRDefault="003E7426" w:rsidP="00B42265">
      <w:pPr>
        <w:spacing w:line="420" w:lineRule="exact"/>
        <w:rPr>
          <w:rFonts w:ascii="文鼎中楷" w:eastAsia="文鼎中楷" w:hAnsi="標楷體"/>
          <w:sz w:val="28"/>
          <w:szCs w:val="28"/>
        </w:rPr>
      </w:pPr>
      <w:r w:rsidRPr="000D5027">
        <w:rPr>
          <w:rFonts w:ascii="文鼎中楷" w:eastAsia="文鼎中楷" w:hAnsi="標楷體" w:hint="eastAsia"/>
          <w:sz w:val="28"/>
          <w:szCs w:val="28"/>
        </w:rPr>
        <w:t>七、（實施）</w:t>
      </w:r>
    </w:p>
    <w:p w:rsidR="003E7426" w:rsidRPr="000D5027" w:rsidRDefault="003E7426" w:rsidP="002B2DC6">
      <w:pPr>
        <w:spacing w:line="420" w:lineRule="exact"/>
        <w:ind w:leftChars="406" w:left="31680"/>
        <w:rPr>
          <w:rFonts w:ascii="文鼎中楷" w:eastAsia="文鼎中楷" w:hAnsi="標楷體" w:cs="新細明體"/>
          <w:kern w:val="0"/>
          <w:sz w:val="28"/>
          <w:szCs w:val="28"/>
        </w:rPr>
      </w:pPr>
      <w:r w:rsidRPr="000D5027">
        <w:rPr>
          <w:rFonts w:ascii="文鼎中楷" w:eastAsia="文鼎中楷" w:hAnsi="標楷體" w:cs="新細明體" w:hint="eastAsia"/>
          <w:kern w:val="0"/>
          <w:sz w:val="28"/>
          <w:szCs w:val="28"/>
        </w:rPr>
        <w:t>本要點經理事會審議通過後實施，修正時亦同。</w:t>
      </w:r>
    </w:p>
    <w:sectPr w:rsidR="003E7426" w:rsidRPr="000D5027" w:rsidSect="001218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426" w:rsidRDefault="003E7426">
      <w:r>
        <w:separator/>
      </w:r>
    </w:p>
  </w:endnote>
  <w:endnote w:type="continuationSeparator" w:id="1">
    <w:p w:rsidR="003E7426" w:rsidRDefault="003E7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中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仿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426" w:rsidRDefault="003E7426">
      <w:r>
        <w:separator/>
      </w:r>
    </w:p>
  </w:footnote>
  <w:footnote w:type="continuationSeparator" w:id="1">
    <w:p w:rsidR="003E7426" w:rsidRDefault="003E7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813"/>
    <w:rsid w:val="000D5027"/>
    <w:rsid w:val="00121813"/>
    <w:rsid w:val="001C2904"/>
    <w:rsid w:val="002B2DC6"/>
    <w:rsid w:val="002F3B6A"/>
    <w:rsid w:val="003E7426"/>
    <w:rsid w:val="004A7EF4"/>
    <w:rsid w:val="00596C96"/>
    <w:rsid w:val="006C67C5"/>
    <w:rsid w:val="00931C8B"/>
    <w:rsid w:val="00B24B40"/>
    <w:rsid w:val="00B4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0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uiPriority w:val="99"/>
    <w:rsid w:val="00121813"/>
    <w:pPr>
      <w:suppressAutoHyphens/>
      <w:autoSpaceDN w:val="0"/>
      <w:spacing w:after="12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ableContents">
    <w:name w:val="Table Contents"/>
    <w:basedOn w:val="Normal"/>
    <w:uiPriority w:val="99"/>
    <w:rsid w:val="00121813"/>
    <w:pPr>
      <w:suppressLineNumbers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styleId="Header">
    <w:name w:val="header"/>
    <w:basedOn w:val="Normal"/>
    <w:link w:val="HeaderChar"/>
    <w:uiPriority w:val="99"/>
    <w:rsid w:val="00B24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087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24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D08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95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高雄市地政士公會 社團法人</dc:creator>
  <cp:keywords/>
  <dc:description/>
  <cp:lastModifiedBy>USER</cp:lastModifiedBy>
  <cp:revision>6</cp:revision>
  <cp:lastPrinted>2025-01-23T00:31:00Z</cp:lastPrinted>
  <dcterms:created xsi:type="dcterms:W3CDTF">2025-01-23T00:06:00Z</dcterms:created>
  <dcterms:modified xsi:type="dcterms:W3CDTF">2025-01-23T01:48:00Z</dcterms:modified>
</cp:coreProperties>
</file>